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822A2C" w:rsidRPr="00822A2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822A2C" w:rsidRPr="00822A2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822A2C" w:rsidRPr="00822A2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822A2C" w:rsidRPr="00822A2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822A2C" w:rsidRPr="00822A2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822A2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8F7641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8F7641">
        <w:rPr>
          <w:rFonts w:ascii="Arial" w:hAnsi="Arial" w:cs="Arial"/>
          <w:sz w:val="20"/>
          <w:szCs w:val="20"/>
          <w:lang w:eastAsia="en-US" w:bidi="en-US"/>
        </w:rPr>
        <w:t xml:space="preserve">15. 1. 2015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Kap. 2.3.4 Integrační požadavky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“Uchazeč bude poskytovat plnou součinnost MPSV a jiným dodavatelům při integraci</w:t>
      </w:r>
      <w:r w:rsidR="00A477C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do dalších systémů.” – Integrace dalších systémů znamená vývoj příslušných rozhraní a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workflow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pro každý připojovaný systém. </w:t>
      </w:r>
    </w:p>
    <w:p w:rsidR="00A2658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Otázka:  Součinnost bude poskytována v rámci paušálních plateb nebo jako ad hoc změnový požadavek?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296021" w:rsidRDefault="0029602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uvádí, že pokud v rámci plnění veřejné zakázky vznikne potřeba poskytnout výše uvedenou součinnost a pokud tato povinnost již není konkrétně vymezena v zadávací dokumentaci, bude poskytnutí takové součinnosti řešeno v rámci tzv. ad hoc změnových požadavků.</w:t>
      </w:r>
    </w:p>
    <w:p w:rsidR="00CC15CE" w:rsidRPr="00040199" w:rsidRDefault="00CC15C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Kap. 2.3.5 Výkonnostní požadavky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"V případě, že nebude ověřovat data v</w:t>
      </w:r>
      <w:r w:rsidR="00A477C8">
        <w:rPr>
          <w:rFonts w:ascii="Arial" w:hAnsi="Arial" w:cs="Arial"/>
          <w:sz w:val="20"/>
          <w:szCs w:val="20"/>
          <w:lang w:eastAsia="en-US" w:bidi="en-US"/>
        </w:rPr>
        <w:t> </w:t>
      </w:r>
      <w:r w:rsidRPr="008F7641">
        <w:rPr>
          <w:rFonts w:ascii="Arial" w:hAnsi="Arial" w:cs="Arial"/>
          <w:sz w:val="20"/>
          <w:szCs w:val="20"/>
          <w:lang w:eastAsia="en-US" w:bidi="en-US"/>
        </w:rPr>
        <w:t>jiném</w:t>
      </w:r>
      <w:r w:rsidR="00A477C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8F7641">
        <w:rPr>
          <w:rFonts w:ascii="Arial" w:hAnsi="Arial" w:cs="Arial"/>
          <w:sz w:val="20"/>
          <w:szCs w:val="20"/>
          <w:lang w:eastAsia="en-US" w:bidi="en-US"/>
        </w:rPr>
        <w:t>systému, musí být Systém schopen reagovat na požadavky na službu přes</w:t>
      </w:r>
      <w:r w:rsidR="00A477C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definované API v řádu milisekund." 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Otázka: Touto větou se rozumí komunikace prostřednictvím ESB mezi dvěma systémy bez současného ověřování dat v systému třetím?</w:t>
      </w:r>
    </w:p>
    <w:p w:rsidR="00A2658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Obecně by měřící body pro integraci měly být na rozhraní ve smyslu prodlevy mezi příjmem požadavku od systému A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a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předáním požadavku do systému B a prodlevy mezi příjmem odpovědi od systému B a předáním odpovědi do systému A.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296021" w:rsidRDefault="0029602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uchazeč chápe tento požadavek správně.</w:t>
      </w:r>
    </w:p>
    <w:p w:rsidR="00296021" w:rsidRDefault="0029602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Kap. 2.4.3 ESB –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Enterprise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Bus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„Součástí cenového návrhu bude připojení 10 systémů, zpravidla pomocí Webových Služeb. Mimo to bude uvedena cena připojení jednoho každého dalšího systému, o který bude ESB rozšířena. Integrace dalších systémů bude probíhat v rámci správy systému.”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Otázky: Je možné získat předpokládaný počet konektorů/služeb pro požadovaných 10 připojených systémů a jejich komplexitu/náročnost? Připojování dalších systémů se předpokládá v rámci paušálních služeb nebo jako ad hoc požadavky na změnu? 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A2658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V rámci analýzy, návrhu i implementace ESB předpokládáme plnou součinnost třetích stran, podílejících se na vývoji připojovaných systémů.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8689B" w:rsidRDefault="00CC0841" w:rsidP="00CC08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uvádí, že předpokládaný počet </w:t>
      </w:r>
      <w:r>
        <w:rPr>
          <w:rFonts w:ascii="Arial" w:hAnsi="Arial" w:cs="Arial"/>
          <w:sz w:val="20"/>
          <w:szCs w:val="20"/>
          <w:lang w:eastAsia="en-US" w:bidi="en-US"/>
        </w:rPr>
        <w:t>konektorů/služeb pro požadovaných 10 připojení</w:t>
      </w:r>
      <w:r>
        <w:rPr>
          <w:rFonts w:ascii="Arial" w:hAnsi="Arial" w:cs="Arial"/>
          <w:sz w:val="20"/>
          <w:szCs w:val="20"/>
        </w:rPr>
        <w:t xml:space="preserve"> je cca </w:t>
      </w:r>
      <w:r w:rsidR="002924F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0 (jde o hrubý odhad). </w:t>
      </w:r>
    </w:p>
    <w:p w:rsidR="00CC0841" w:rsidRDefault="00CC0841" w:rsidP="00CC08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v rámci plnění veřejné zakázky vznikne potřeba na p</w:t>
      </w:r>
      <w:r>
        <w:rPr>
          <w:rFonts w:ascii="Arial" w:hAnsi="Arial" w:cs="Arial"/>
          <w:sz w:val="20"/>
          <w:szCs w:val="20"/>
          <w:lang w:eastAsia="en-US" w:bidi="en-US"/>
        </w:rPr>
        <w:t>řipojování dalších systému</w:t>
      </w:r>
      <w:r>
        <w:rPr>
          <w:rFonts w:ascii="Arial" w:hAnsi="Arial" w:cs="Arial"/>
          <w:sz w:val="20"/>
          <w:szCs w:val="20"/>
        </w:rPr>
        <w:t xml:space="preserve"> a pokud povinnost připojit takovéto systémy již není konkrétně vymezena v zadávací dokumentaci, bude takové připojování řešeno ad hoc.</w:t>
      </w:r>
    </w:p>
    <w:p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Kap. 2.5.1.7 Reakční doba na incident/požadavek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Reakční doba jeden kalendářní den znamená dobu odezvy do 24 hodin včetně</w:t>
      </w:r>
      <w:r w:rsidR="00A477C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mimopracovních hodin od okamžiku nahlášení incidentu na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Desk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Zadavatele.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Reakční doba jedna hodina znamená dobu 60 minut do zahájení řešení, nebo předání k řešení od okamžiku nahlášení incidentu na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Desk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Zadavatele. </w:t>
      </w:r>
    </w:p>
    <w:p w:rsidR="00A2658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Otázka: L1, tedy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Desk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operátor je zajišťována zadavatelem. L1 předává incidenty/požadavky na L2, zajišťovanou uchazečem. Reakční doba pro uchazeče je měřena od předání incidentu/požadavku na L2?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82214" w:rsidRPr="00040199" w:rsidRDefault="00482214" w:rsidP="00CC15C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uchazeč chápe tento požadavek správně</w:t>
      </w:r>
      <w:r w:rsidR="00E14AED">
        <w:rPr>
          <w:rFonts w:ascii="Arial" w:hAnsi="Arial" w:cs="Arial"/>
          <w:sz w:val="20"/>
          <w:szCs w:val="20"/>
          <w:lang w:eastAsia="en-US" w:bidi="en-US"/>
        </w:rPr>
        <w:t xml:space="preserve"> a potvrzuje</w:t>
      </w:r>
      <w:r w:rsidR="00780329">
        <w:rPr>
          <w:rFonts w:ascii="Arial" w:hAnsi="Arial" w:cs="Arial"/>
          <w:sz w:val="20"/>
          <w:szCs w:val="20"/>
          <w:lang w:eastAsia="en-US" w:bidi="en-US"/>
        </w:rPr>
        <w:t>,</w:t>
      </w:r>
      <w:r w:rsidR="00E14AED">
        <w:rPr>
          <w:rFonts w:ascii="Arial" w:hAnsi="Arial" w:cs="Arial"/>
          <w:sz w:val="20"/>
          <w:szCs w:val="20"/>
          <w:lang w:eastAsia="en-US" w:bidi="en-US"/>
        </w:rPr>
        <w:t xml:space="preserve"> že r</w:t>
      </w:r>
      <w:r w:rsidR="00E14AED" w:rsidRPr="008F7641">
        <w:rPr>
          <w:rFonts w:ascii="Arial" w:hAnsi="Arial" w:cs="Arial"/>
          <w:sz w:val="20"/>
          <w:szCs w:val="20"/>
          <w:lang w:eastAsia="en-US" w:bidi="en-US"/>
        </w:rPr>
        <w:t xml:space="preserve">eakční doba pro uchazeče je měřena </w:t>
      </w:r>
      <w:r w:rsidR="002924F6">
        <w:rPr>
          <w:rFonts w:ascii="Arial" w:hAnsi="Arial" w:cs="Arial"/>
          <w:sz w:val="20"/>
          <w:szCs w:val="20"/>
          <w:lang w:eastAsia="en-US" w:bidi="en-US"/>
        </w:rPr>
        <w:t>na</w:t>
      </w:r>
      <w:r w:rsidR="002924F6" w:rsidRPr="002924F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="002924F6" w:rsidRPr="008F7641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="002924F6" w:rsidRPr="008F7641">
        <w:rPr>
          <w:rFonts w:ascii="Arial" w:hAnsi="Arial" w:cs="Arial"/>
          <w:sz w:val="20"/>
          <w:szCs w:val="20"/>
          <w:lang w:eastAsia="en-US" w:bidi="en-US"/>
        </w:rPr>
        <w:t xml:space="preserve"> Desk</w:t>
      </w:r>
      <w:r w:rsidR="002924F6">
        <w:rPr>
          <w:rFonts w:ascii="Arial" w:hAnsi="Arial" w:cs="Arial"/>
          <w:sz w:val="20"/>
          <w:szCs w:val="20"/>
          <w:lang w:eastAsia="en-US" w:bidi="en-US"/>
        </w:rPr>
        <w:t>u</w:t>
      </w:r>
      <w:r w:rsidR="002924F6" w:rsidRPr="008F7641">
        <w:rPr>
          <w:rFonts w:ascii="Arial" w:hAnsi="Arial" w:cs="Arial"/>
          <w:sz w:val="20"/>
          <w:szCs w:val="20"/>
          <w:lang w:eastAsia="en-US" w:bidi="en-US"/>
        </w:rPr>
        <w:t xml:space="preserve"> Zadavatele </w:t>
      </w:r>
      <w:r w:rsidR="00E14AED" w:rsidRPr="008F7641">
        <w:rPr>
          <w:rFonts w:ascii="Arial" w:hAnsi="Arial" w:cs="Arial"/>
          <w:sz w:val="20"/>
          <w:szCs w:val="20"/>
          <w:lang w:eastAsia="en-US" w:bidi="en-US"/>
        </w:rPr>
        <w:t>od předání incidentu/požadavku na L2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CC15CE" w:rsidRDefault="00CC15CE" w:rsidP="00DF2FD1">
      <w:pPr>
        <w:rPr>
          <w:rFonts w:ascii="Arial" w:hAnsi="Arial" w:cs="Arial"/>
          <w:sz w:val="20"/>
          <w:szCs w:val="20"/>
        </w:rPr>
      </w:pP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Kap. 2.5.2.1.2 a 2.5.2.2.1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V kapitolách se v různých alternacích vyskytuje "Nevyčerpané MD budou převedeny do dalšího období.".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Otázka: Předpokladem zadavatele je, že se nevyčerpané MD stále sčítají? Například v krajním případě při předpokladu 2 MD měsíčně a při jejich nevyčerpání po dobu 24 měsíců by mělo být v 25. měsíci k dispozici 50 MD?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E71BC" w:rsidRPr="00040199" w:rsidRDefault="008E71BC" w:rsidP="008E71B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uchazeč chápe tento požadavek správně a potvrzuje, že </w:t>
      </w:r>
      <w:r>
        <w:rPr>
          <w:rFonts w:ascii="Arial" w:hAnsi="Arial" w:cs="Arial"/>
          <w:sz w:val="20"/>
          <w:szCs w:val="20"/>
        </w:rPr>
        <w:t>nevyčerpané MD se stále sčítají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8E71BC" w:rsidRDefault="008E71BC" w:rsidP="00A31705">
      <w:pPr>
        <w:rPr>
          <w:rFonts w:ascii="Arial" w:hAnsi="Arial" w:cs="Arial"/>
          <w:sz w:val="20"/>
          <w:szCs w:val="20"/>
        </w:rPr>
      </w:pPr>
    </w:p>
    <w:p w:rsidR="008F7641" w:rsidRDefault="008F7641" w:rsidP="00A31705">
      <w:pPr>
        <w:rPr>
          <w:rFonts w:ascii="Arial" w:hAnsi="Arial" w:cs="Arial"/>
          <w:sz w:val="20"/>
          <w:szCs w:val="20"/>
        </w:rPr>
      </w:pP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lastRenderedPageBreak/>
        <w:t>Kap. 2.5.3.5 Celková kvalita služby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"Jedná se o parametry: dostupnost IS_ZAM …" 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Otázka: Zřejmě jde o překlep. Dostupnost respektive nedostupnost IS_ZAM lze z pohledu této veřejné zakázky vyhodnocovat pouze dle dostupnosti příslušného rozhraní/služby ESB BizTalk.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206A4" w:rsidRDefault="008206A4" w:rsidP="004A0DF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v tomto případě se </w:t>
      </w:r>
      <w:r w:rsidR="008F1A50">
        <w:rPr>
          <w:rFonts w:ascii="Arial" w:hAnsi="Arial" w:cs="Arial"/>
          <w:sz w:val="20"/>
          <w:szCs w:val="20"/>
          <w:lang w:eastAsia="en-US" w:bidi="en-US"/>
        </w:rPr>
        <w:t xml:space="preserve">skutečně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jedná o chybu v počtech a psaní (překlep) a správné znění je „dostupnost IS PIP…“ </w:t>
      </w:r>
    </w:p>
    <w:p w:rsidR="008F7641" w:rsidRDefault="008F7641" w:rsidP="00A31705">
      <w:pPr>
        <w:rPr>
          <w:rFonts w:ascii="Arial" w:hAnsi="Arial" w:cs="Arial"/>
          <w:sz w:val="20"/>
          <w:szCs w:val="20"/>
        </w:rPr>
      </w:pP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Kap. 3.1.4 Součinnost zadavatele pro nasazení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V případě že Zadavatel v době nasazení produkčního a testovacího prostředí nebude</w:t>
      </w:r>
      <w:r w:rsidR="00A477C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schopen zajistit výpočetní platformu ve dvou datových centrech bude na přechodnou dobu využito prostředků jen jednoho datového centra. 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Otázka: V takovém případě se bude vyhodnocovat dostupnost služby stále stejně dle výše uvedených kritérií?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A6AC6" w:rsidRDefault="001A6AC6" w:rsidP="001A6AC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neexistenci dvou datových center nelze předjímat</w:t>
      </w:r>
      <w:r w:rsidR="002924F6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nicméně i v případě </w:t>
      </w:r>
      <w:r w:rsidRPr="008F7641">
        <w:rPr>
          <w:rFonts w:ascii="Arial" w:hAnsi="Arial" w:cs="Arial"/>
          <w:sz w:val="20"/>
          <w:szCs w:val="20"/>
          <w:lang w:eastAsia="en-US" w:bidi="en-US"/>
        </w:rPr>
        <w:t>využit</w:t>
      </w:r>
      <w:r>
        <w:rPr>
          <w:rFonts w:ascii="Arial" w:hAnsi="Arial" w:cs="Arial"/>
          <w:sz w:val="20"/>
          <w:szCs w:val="20"/>
          <w:lang w:eastAsia="en-US" w:bidi="en-US"/>
        </w:rPr>
        <w:t>í</w:t>
      </w:r>
      <w:r w:rsidRPr="008F7641">
        <w:rPr>
          <w:rFonts w:ascii="Arial" w:hAnsi="Arial" w:cs="Arial"/>
          <w:sz w:val="20"/>
          <w:szCs w:val="20"/>
          <w:lang w:eastAsia="en-US" w:bidi="en-US"/>
        </w:rPr>
        <w:t xml:space="preserve"> jen jednoho datového centra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potvrzuje, že vyhodnocování dostupnosti služby bude probíhat dle uvedených kritérií</w:t>
      </w:r>
      <w:r w:rsidRPr="008F7641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8F7641" w:rsidRDefault="008F7641" w:rsidP="00A31705">
      <w:pPr>
        <w:rPr>
          <w:rFonts w:ascii="Arial" w:hAnsi="Arial" w:cs="Arial"/>
          <w:sz w:val="20"/>
          <w:szCs w:val="20"/>
        </w:rPr>
      </w:pP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Je požadována jediná CA, která tedy bude zároveň kořenová (</w:t>
      </w:r>
      <w:proofErr w:type="spellStart"/>
      <w:r w:rsidRPr="008F7641">
        <w:rPr>
          <w:rFonts w:ascii="Arial" w:hAnsi="Arial" w:cs="Arial"/>
          <w:sz w:val="20"/>
          <w:szCs w:val="20"/>
          <w:lang w:eastAsia="en-US" w:bidi="en-US"/>
        </w:rPr>
        <w:t>self-signed</w:t>
      </w:r>
      <w:proofErr w:type="spellEnd"/>
      <w:r w:rsidRPr="008F7641">
        <w:rPr>
          <w:rFonts w:ascii="Arial" w:hAnsi="Arial" w:cs="Arial"/>
          <w:sz w:val="20"/>
          <w:szCs w:val="20"/>
          <w:lang w:eastAsia="en-US" w:bidi="en-US"/>
        </w:rPr>
        <w:t>)</w:t>
      </w:r>
    </w:p>
    <w:p w:rsidR="008F7641" w:rsidRPr="008F7641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Předpokládáme, že bude mít např. pro servery aplikovánu politiku automatického vydávání certifikátů a pro uživatele politiku off-line vydávání certifikátů prostřednictvím certifikačních autorit.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F7641">
        <w:rPr>
          <w:rFonts w:ascii="Arial" w:hAnsi="Arial" w:cs="Arial"/>
          <w:sz w:val="20"/>
          <w:szCs w:val="20"/>
          <w:lang w:eastAsia="en-US" w:bidi="en-US"/>
        </w:rPr>
        <w:t>Může toto Zadavatel potvrdit?</w:t>
      </w:r>
    </w:p>
    <w:p w:rsidR="008F7641" w:rsidRPr="00040199" w:rsidRDefault="008F7641" w:rsidP="008F764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F7641" w:rsidRDefault="00E019A1" w:rsidP="00A3170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Ano, Zadavatel toto potvrzuje.</w:t>
      </w:r>
    </w:p>
    <w:p w:rsidR="00E019A1" w:rsidRPr="00040199" w:rsidRDefault="00E019A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736DBD" w:rsidRPr="00736DBD" w:rsidRDefault="00886EB0" w:rsidP="001D5F52">
      <w:pPr>
        <w:rPr>
          <w:rFonts w:ascii="Arial" w:hAnsi="Arial" w:cs="Arial"/>
          <w:sz w:val="20"/>
          <w:szCs w:val="20"/>
          <w:lang w:eastAsia="en-US" w:bidi="en-US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736DBD">
        <w:rPr>
          <w:rFonts w:ascii="Arial" w:hAnsi="Arial" w:cs="Arial"/>
          <w:sz w:val="20"/>
          <w:szCs w:val="20"/>
          <w:lang w:eastAsia="en-US" w:bidi="en-US"/>
        </w:rPr>
        <w:t>21. 1. 2015</w:t>
      </w:r>
    </w:p>
    <w:sectPr w:rsidR="00736DBD" w:rsidRPr="00736DBD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0E" w:rsidRDefault="0034030E">
      <w:r>
        <w:separator/>
      </w:r>
    </w:p>
  </w:endnote>
  <w:endnote w:type="continuationSeparator" w:id="0">
    <w:p w:rsidR="0034030E" w:rsidRDefault="0034030E">
      <w:r>
        <w:continuationSeparator/>
      </w:r>
    </w:p>
  </w:endnote>
  <w:endnote w:type="continuationNotice" w:id="1">
    <w:p w:rsidR="0034030E" w:rsidRDefault="00340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0945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0945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0E" w:rsidRDefault="0034030E">
      <w:r>
        <w:separator/>
      </w:r>
    </w:p>
  </w:footnote>
  <w:footnote w:type="continuationSeparator" w:id="0">
    <w:p w:rsidR="0034030E" w:rsidRDefault="0034030E">
      <w:r>
        <w:continuationSeparator/>
      </w:r>
    </w:p>
  </w:footnote>
  <w:footnote w:type="continuationNotice" w:id="1">
    <w:p w:rsidR="0034030E" w:rsidRDefault="003403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1289"/>
    <w:rsid w:val="000428C5"/>
    <w:rsid w:val="00064C5D"/>
    <w:rsid w:val="00070DF4"/>
    <w:rsid w:val="00072205"/>
    <w:rsid w:val="00074B09"/>
    <w:rsid w:val="0007640C"/>
    <w:rsid w:val="000772E9"/>
    <w:rsid w:val="00080DD8"/>
    <w:rsid w:val="0008486A"/>
    <w:rsid w:val="00087412"/>
    <w:rsid w:val="000A474C"/>
    <w:rsid w:val="000A4EB9"/>
    <w:rsid w:val="000A4F0D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2E3C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6AC6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24F6"/>
    <w:rsid w:val="00296021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35C5C"/>
    <w:rsid w:val="0034030E"/>
    <w:rsid w:val="00344ED3"/>
    <w:rsid w:val="00353E73"/>
    <w:rsid w:val="00360B26"/>
    <w:rsid w:val="00360D65"/>
    <w:rsid w:val="003653E8"/>
    <w:rsid w:val="00370432"/>
    <w:rsid w:val="0037282C"/>
    <w:rsid w:val="00373AF1"/>
    <w:rsid w:val="00375A2C"/>
    <w:rsid w:val="003766F6"/>
    <w:rsid w:val="003774BA"/>
    <w:rsid w:val="0038790A"/>
    <w:rsid w:val="003A47D2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2214"/>
    <w:rsid w:val="00485A07"/>
    <w:rsid w:val="00491EA9"/>
    <w:rsid w:val="00496DD9"/>
    <w:rsid w:val="00497CE8"/>
    <w:rsid w:val="004A0DFC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36DBD"/>
    <w:rsid w:val="007434CF"/>
    <w:rsid w:val="00745957"/>
    <w:rsid w:val="00747A68"/>
    <w:rsid w:val="00760378"/>
    <w:rsid w:val="0076101A"/>
    <w:rsid w:val="00761394"/>
    <w:rsid w:val="00764924"/>
    <w:rsid w:val="0077307C"/>
    <w:rsid w:val="00777B55"/>
    <w:rsid w:val="00780329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06A4"/>
    <w:rsid w:val="00822687"/>
    <w:rsid w:val="00822A2C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89B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0B5E"/>
    <w:rsid w:val="008C2175"/>
    <w:rsid w:val="008C38EF"/>
    <w:rsid w:val="008D723D"/>
    <w:rsid w:val="008E71BC"/>
    <w:rsid w:val="008F1269"/>
    <w:rsid w:val="008F1A50"/>
    <w:rsid w:val="008F2E8A"/>
    <w:rsid w:val="008F60B7"/>
    <w:rsid w:val="008F7441"/>
    <w:rsid w:val="008F7641"/>
    <w:rsid w:val="009326FB"/>
    <w:rsid w:val="00937265"/>
    <w:rsid w:val="009406BA"/>
    <w:rsid w:val="00942B06"/>
    <w:rsid w:val="00942DF9"/>
    <w:rsid w:val="009435FF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477C8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C34E3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3B9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3323"/>
    <w:rsid w:val="00B54570"/>
    <w:rsid w:val="00B623F0"/>
    <w:rsid w:val="00B626CA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211E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0841"/>
    <w:rsid w:val="00CC15CE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159C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68B"/>
    <w:rsid w:val="00DD3FAB"/>
    <w:rsid w:val="00DD4D49"/>
    <w:rsid w:val="00DD78FB"/>
    <w:rsid w:val="00DE616E"/>
    <w:rsid w:val="00DE7302"/>
    <w:rsid w:val="00DF2FD1"/>
    <w:rsid w:val="00DF38A9"/>
    <w:rsid w:val="00DF5417"/>
    <w:rsid w:val="00E019A1"/>
    <w:rsid w:val="00E0214A"/>
    <w:rsid w:val="00E021F4"/>
    <w:rsid w:val="00E045BE"/>
    <w:rsid w:val="00E0534D"/>
    <w:rsid w:val="00E103FE"/>
    <w:rsid w:val="00E14591"/>
    <w:rsid w:val="00E14AED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945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6AF4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usiZVe4xT2fmaEZpeBZh4fl33QQ=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4UJ95mLtYHL/v69UEZq+ivi6sck=</DigestValue>
    </Reference>
  </SignedInfo>
  <SignatureValue>Cj6GGnM1FqN+y8QOvUblkSXZKvhV3ZhoPUTSSr44Te/jvsf6GJif1rLrB74kGTZYa2k66yXzGtWO
q/7wXSaGQKhf6/rPM7tYNe/Ybp/Ku3eRtX0U5esZJeoPd+XWsQBxb8vvRm4RxaZ+Gbz//yjkYMru
mb+FYjlwieEAEjxRWGgNd+4JXtkVI4UjHy2DuJjJvPSNtx4xqY6GPjJfLmGsjw/SNUVKTZbpcFTe
dwQkecz93yzT5y609pm3EqiDch0Lz/3aPAvZflHaVknXwQiz+e4tfKzImsnNXMyf3gZqLmlwzuuR
h8w93oezLMYMCoohnUUyKwYMt8dmYs/Q67+LuQ==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eccHnTZpYu4UTTJA2IbjhIdbH0Y=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PKdA9fuKzJijqUWURAWngwo0C0I=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zbVX6e9HIQ61eyVK9/YNzWtAkqQ=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SU0D0XgWOPddCM+THXYfYcSZvpE=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gA3+nu+npGLTY/UHn3OZc5DvEZc=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2015-01-21T13:31:24Z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2015-01-21T13:31:24Z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5e6c6c5c-474c-4ef7-b7d6-59a0e77cc256"/>
    <ds:schemaRef ds:uri="http://purl.org/dc/terms/"/>
    <ds:schemaRef ds:uri="http://schemas.microsoft.com/office/2006/metadata/properties"/>
    <ds:schemaRef ds:uri="http://schemas.microsoft.com/office/2006/documentManagement/typ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CA199F-F5D1-4F0F-AF1E-AB4CD073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5654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2015-01-21T13:30:00Z</cp:lastPrinted>
  <dcterms:created xsi:type="dcterms:W3CDTF">2015-01-21T07:59:00Z</dcterms:created>
  <dcterms:modified xsi:type="dcterms:W3CDTF">2015-01-21T13:31:00Z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